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B8" w:rsidRDefault="00867740">
      <w:pPr>
        <w:widowControl/>
        <w:shd w:val="clear" w:color="auto" w:fill="FFFFFF"/>
        <w:spacing w:line="420" w:lineRule="atLeast"/>
        <w:ind w:firstLine="480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第三届中国“互联网+”大学生创新创业大赛</w:t>
      </w:r>
    </w:p>
    <w:p w:rsidR="003251B8" w:rsidRDefault="00867740">
      <w:pPr>
        <w:widowControl/>
        <w:shd w:val="clear" w:color="auto" w:fill="FFFFFF"/>
        <w:spacing w:line="420" w:lineRule="atLeast"/>
        <w:ind w:firstLine="480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校级比赛网上报名要求</w:t>
      </w:r>
    </w:p>
    <w:p w:rsidR="003251B8" w:rsidRDefault="003251B8">
      <w:pPr>
        <w:widowControl/>
        <w:shd w:val="clear" w:color="auto" w:fill="FFFFFF"/>
        <w:spacing w:line="420" w:lineRule="atLeast"/>
        <w:ind w:firstLine="480"/>
        <w:jc w:val="left"/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</w:pPr>
    </w:p>
    <w:p w:rsidR="003251B8" w:rsidRDefault="00867740">
      <w:pPr>
        <w:widowControl/>
        <w:shd w:val="clear" w:color="auto" w:fill="FFFFFF"/>
        <w:spacing w:line="420" w:lineRule="atLeast"/>
        <w:ind w:firstLine="480"/>
        <w:jc w:val="left"/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北京师范大学创业大赛即为中国</w:t>
      </w:r>
      <w:proofErr w:type="gramStart"/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”</w:t>
      </w:r>
      <w:proofErr w:type="gramEnd"/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互联网</w:t>
      </w:r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+</w:t>
      </w:r>
      <w:proofErr w:type="gramStart"/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”</w:t>
      </w:r>
      <w:proofErr w:type="gramEnd"/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大学生创新创业大赛校级比赛，参赛团队在向组委会提交纸质版和电子版报名表的同时，还需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通过登录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“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全国大学生创业服务网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”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或大赛</w:t>
      </w:r>
      <w:proofErr w:type="gramStart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微信公众</w:t>
      </w:r>
      <w:bookmarkStart w:id="0" w:name="_GoBack"/>
      <w:bookmarkEnd w:id="0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号</w:t>
      </w:r>
      <w:proofErr w:type="gramEnd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（名称为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“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大学生创业服务网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”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）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任</w:t>
      </w:r>
      <w:proofErr w:type="gramStart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一</w:t>
      </w:r>
      <w:proofErr w:type="gramEnd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方式进行报名。</w:t>
      </w:r>
    </w:p>
    <w:p w:rsidR="003251B8" w:rsidRDefault="00867740">
      <w:pPr>
        <w:pStyle w:val="1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222222"/>
          <w:kern w:val="0"/>
          <w:sz w:val="24"/>
          <w:szCs w:val="24"/>
          <w:shd w:val="clear" w:color="auto" w:fill="FFFFFF"/>
        </w:rPr>
        <w:t>报名时间：</w:t>
      </w:r>
    </w:p>
    <w:p w:rsidR="003251B8" w:rsidRPr="00235E1D" w:rsidRDefault="00867740">
      <w:pPr>
        <w:widowControl/>
        <w:shd w:val="clear" w:color="auto" w:fill="FFFFFF"/>
        <w:spacing w:line="420" w:lineRule="atLeast"/>
        <w:ind w:firstLineChars="200" w:firstLine="482"/>
        <w:jc w:val="left"/>
        <w:rPr>
          <w:rFonts w:ascii="PingFang SC" w:eastAsia="宋体" w:hAnsi="PingFang SC" w:cs="宋体" w:hint="eastAsia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 w:rsidRPr="00235E1D">
        <w:rPr>
          <w:rFonts w:ascii="PingFang SC" w:eastAsia="宋体" w:hAnsi="PingFang SC" w:cs="宋体" w:hint="eastAsia"/>
          <w:b/>
          <w:color w:val="FF0000"/>
          <w:kern w:val="0"/>
          <w:sz w:val="24"/>
          <w:szCs w:val="24"/>
          <w:shd w:val="clear" w:color="auto" w:fill="FFFFFF"/>
        </w:rPr>
        <w:t>自通知发布之日起，截止</w:t>
      </w:r>
      <w:r w:rsidRPr="00235E1D">
        <w:rPr>
          <w:rFonts w:ascii="PingFang SC" w:eastAsia="宋体" w:hAnsi="PingFang SC" w:cs="宋体" w:hint="eastAsia"/>
          <w:b/>
          <w:color w:val="FF0000"/>
          <w:kern w:val="0"/>
          <w:sz w:val="24"/>
          <w:szCs w:val="24"/>
          <w:shd w:val="clear" w:color="auto" w:fill="FFFFFF"/>
        </w:rPr>
        <w:t>2017</w:t>
      </w:r>
      <w:r w:rsidRPr="00235E1D">
        <w:rPr>
          <w:rFonts w:ascii="PingFang SC" w:eastAsia="宋体" w:hAnsi="PingFang SC" w:cs="宋体" w:hint="eastAsia"/>
          <w:b/>
          <w:color w:val="FF0000"/>
          <w:kern w:val="0"/>
          <w:sz w:val="24"/>
          <w:szCs w:val="24"/>
          <w:shd w:val="clear" w:color="auto" w:fill="FFFFFF"/>
        </w:rPr>
        <w:t>年</w:t>
      </w:r>
      <w:r w:rsidRPr="00235E1D">
        <w:rPr>
          <w:rFonts w:ascii="PingFang SC" w:eastAsia="宋体" w:hAnsi="PingFang SC" w:cs="宋体" w:hint="eastAsia"/>
          <w:b/>
          <w:color w:val="FF0000"/>
          <w:kern w:val="0"/>
          <w:sz w:val="24"/>
          <w:szCs w:val="24"/>
          <w:shd w:val="clear" w:color="auto" w:fill="FFFFFF"/>
        </w:rPr>
        <w:t>5</w:t>
      </w:r>
      <w:r w:rsidRPr="00235E1D">
        <w:rPr>
          <w:rFonts w:ascii="PingFang SC" w:eastAsia="宋体" w:hAnsi="PingFang SC" w:cs="宋体" w:hint="eastAsia"/>
          <w:b/>
          <w:color w:val="FF0000"/>
          <w:kern w:val="0"/>
          <w:sz w:val="24"/>
          <w:szCs w:val="24"/>
          <w:shd w:val="clear" w:color="auto" w:fill="FFFFFF"/>
        </w:rPr>
        <w:t>月</w:t>
      </w:r>
      <w:r w:rsidRPr="00235E1D">
        <w:rPr>
          <w:rFonts w:ascii="PingFang SC" w:eastAsia="宋体" w:hAnsi="PingFang SC" w:cs="宋体" w:hint="eastAsia"/>
          <w:b/>
          <w:color w:val="FF0000"/>
          <w:kern w:val="0"/>
          <w:sz w:val="24"/>
          <w:szCs w:val="24"/>
          <w:shd w:val="clear" w:color="auto" w:fill="FFFFFF"/>
        </w:rPr>
        <w:t>7</w:t>
      </w:r>
      <w:r w:rsidRPr="00235E1D">
        <w:rPr>
          <w:rFonts w:ascii="PingFang SC" w:eastAsia="宋体" w:hAnsi="PingFang SC" w:cs="宋体" w:hint="eastAsia"/>
          <w:b/>
          <w:color w:val="FF0000"/>
          <w:kern w:val="0"/>
          <w:sz w:val="24"/>
          <w:szCs w:val="24"/>
          <w:shd w:val="clear" w:color="auto" w:fill="FFFFFF"/>
        </w:rPr>
        <w:t>日。</w:t>
      </w:r>
    </w:p>
    <w:p w:rsidR="003251B8" w:rsidRDefault="00867740">
      <w:pPr>
        <w:pStyle w:val="1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222222"/>
          <w:kern w:val="0"/>
          <w:sz w:val="24"/>
          <w:szCs w:val="24"/>
          <w:shd w:val="clear" w:color="auto" w:fill="FFFFFF"/>
        </w:rPr>
        <w:t>报名网址：</w:t>
      </w:r>
    </w:p>
    <w:p w:rsidR="003251B8" w:rsidRDefault="00867740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全国大学生创业服务网（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cy.ncss.org.cn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）</w:t>
      </w:r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；</w:t>
      </w:r>
    </w:p>
    <w:p w:rsidR="003251B8" w:rsidRDefault="00867740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大赛</w:t>
      </w:r>
      <w:proofErr w:type="gramStart"/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微信公众号</w:t>
      </w:r>
      <w:proofErr w:type="gramEnd"/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：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大学生创业服务网</w:t>
      </w:r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。</w:t>
      </w:r>
    </w:p>
    <w:p w:rsidR="003251B8" w:rsidRDefault="00867740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任</w:t>
      </w:r>
      <w:proofErr w:type="gramStart"/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一</w:t>
      </w:r>
      <w:proofErr w:type="gramEnd"/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方式网上报名均可。</w:t>
      </w:r>
    </w:p>
    <w:p w:rsidR="003251B8" w:rsidRDefault="00867740">
      <w:pPr>
        <w:pStyle w:val="1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Times New Roman" w:eastAsia="宋体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222222"/>
          <w:kern w:val="0"/>
          <w:sz w:val="24"/>
          <w:szCs w:val="24"/>
          <w:shd w:val="clear" w:color="auto" w:fill="FFFFFF"/>
        </w:rPr>
        <w:t>报名组别：</w:t>
      </w:r>
    </w:p>
    <w:p w:rsidR="003251B8" w:rsidRDefault="00867740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根据参赛项目所处的创业阶段、已获投资情况和项目特点，大赛分为创意组、初创组、</w:t>
      </w:r>
      <w:proofErr w:type="gramStart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成长组</w:t>
      </w:r>
      <w:proofErr w:type="gramEnd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和就业</w:t>
      </w:r>
      <w:proofErr w:type="gramStart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型创业组</w:t>
      </w:r>
      <w:proofErr w:type="gramEnd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。</w:t>
      </w:r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>各组别设定条件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如下：</w:t>
      </w:r>
    </w:p>
    <w:p w:rsidR="003251B8" w:rsidRDefault="00867740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</w:rPr>
        <w:t>1.</w:t>
      </w:r>
      <w:r>
        <w:rPr>
          <w:rFonts w:ascii="Times New Roman" w:eastAsia="宋体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</w:rPr>
        <w:t>创意组。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参赛项目具有较好的创意和较为成型的产品原型或服务模式，在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2017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年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5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月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31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日前尚未完成工商登记注册。参赛申报人须为团队负责人，须为普通高等学校在校生（可为本专科生、研究生，不含在职生）。</w:t>
      </w:r>
    </w:p>
    <w:p w:rsidR="003251B8" w:rsidRDefault="00867740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</w:rPr>
        <w:t>2.</w:t>
      </w:r>
      <w:r>
        <w:rPr>
          <w:rFonts w:ascii="Times New Roman" w:eastAsia="宋体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</w:rPr>
        <w:t>初创组。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参赛项目工商登记注册未满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3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年（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2014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年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3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月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1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日后注册），且</w:t>
      </w:r>
      <w:proofErr w:type="gramStart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获机构</w:t>
      </w:r>
      <w:proofErr w:type="gramEnd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或个人股权投资不超过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1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轮次。参赛申报人须为初创企业法人代表，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须为普通高等学校在校生（可为本专科生、研究生，不含在职生），或毕业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5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年以内的毕业生（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2012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之后毕业的本专科生、研究生，不含在职生）。企业法人在大赛通知发布之日后进行变更的不予认可。</w:t>
      </w:r>
    </w:p>
    <w:p w:rsidR="003251B8" w:rsidRDefault="00867740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</w:rPr>
        <w:t>3.</w:t>
      </w:r>
      <w:r>
        <w:rPr>
          <w:rFonts w:ascii="Times New Roman" w:eastAsia="宋体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</w:rPr>
        <w:t>成长组。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参赛项目工商登记注册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3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年以上（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2014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年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3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月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1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日前注册）；或工商登记注册未满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3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年（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2014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年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3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月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1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日后注册），且</w:t>
      </w:r>
      <w:proofErr w:type="gramStart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获机构</w:t>
      </w:r>
      <w:proofErr w:type="gramEnd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或个人股权投资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2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轮次以上（含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2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轮次）。参赛申报人须为企业法人代表，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须为普通高等学校在校生（可为本专科生、研究生，不含在职生），或毕业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5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年以内的毕业生（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2012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年之后毕业的本专科生、研究生，不含在职生）。企业法人在大赛通知发布之日后进行变更的不予认可。</w:t>
      </w:r>
    </w:p>
    <w:p w:rsidR="003251B8" w:rsidRDefault="00867740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</w:rPr>
        <w:t>4.</w:t>
      </w:r>
      <w:r>
        <w:rPr>
          <w:rFonts w:ascii="Times New Roman" w:eastAsia="宋体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</w:rPr>
        <w:t>就业</w:t>
      </w:r>
      <w:proofErr w:type="gramStart"/>
      <w:r>
        <w:rPr>
          <w:rFonts w:ascii="Times New Roman" w:eastAsia="宋体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</w:rPr>
        <w:t>型创业组</w:t>
      </w:r>
      <w:proofErr w:type="gramEnd"/>
      <w:r>
        <w:rPr>
          <w:rFonts w:ascii="Times New Roman" w:eastAsia="宋体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</w:rPr>
        <w:t>。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参赛项目有效提升大学生就业数量与就业质量，主要面向高职高专院校的创新创业项目（高职高专院校也可申报其他符合条件的组别），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lastRenderedPageBreak/>
        <w:t>其他高校也可申报本组。</w:t>
      </w:r>
      <w:proofErr w:type="gramStart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若参</w:t>
      </w:r>
      <w:proofErr w:type="gramEnd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赛项目在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2017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年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5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月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31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日前尚未完成工商登记注册，参赛申报人须为团队负责人，须为普通高等学校在校生（可为本专科生、研究生，不含在职生）。</w:t>
      </w:r>
      <w:proofErr w:type="gramStart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若参</w:t>
      </w:r>
      <w:proofErr w:type="gramEnd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赛项目在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2017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年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5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月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31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日前已完成工商登记注册，参赛申报人须为企业法人代表，须为普通高等学校在校生（可为本专科生、研究生，不含在职生），或毕业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5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年以内的毕业生（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2012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年之后毕业的本专科生、研究生，不含在职生）。企业法人在大赛通知发布之日后进行变更的不予认可。</w:t>
      </w:r>
    </w:p>
    <w:p w:rsidR="003251B8" w:rsidRDefault="00867740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初创组、</w:t>
      </w:r>
      <w:proofErr w:type="gramStart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成长组</w:t>
      </w:r>
      <w:proofErr w:type="gramEnd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和就业</w:t>
      </w:r>
      <w:proofErr w:type="gramStart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型创业</w:t>
      </w:r>
      <w:proofErr w:type="gramEnd"/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组中已完成工商登记注册参赛项目的股权结构中，参赛成员合计不得少于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1/3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。对于高校科技成果转化的项目，允许将拥有科研成果的老师的股权合并计算，合并计算的股权不得少于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50%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（其中参赛成员合计不得少于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15%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）。</w:t>
      </w:r>
    </w:p>
    <w:p w:rsidR="003251B8" w:rsidRDefault="00867740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以团队为单位报名参赛。允许跨校组建团队。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每个团队的参赛成员不少于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3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人，须为项目的实际成员。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参赛团队所报参赛创业项目，须为本团队策划或经营的项目，不可借用他人项目参赛。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已获往届中国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“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互联网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+”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大学生创新创业大赛全国总决赛金奖和银奖的项目，不再报名参赛。</w:t>
      </w:r>
    </w:p>
    <w:p w:rsidR="003251B8" w:rsidRDefault="003251B8"/>
    <w:p w:rsidR="003251B8" w:rsidRDefault="003251B8"/>
    <w:p w:rsidR="003251B8" w:rsidRDefault="00867740">
      <w:pPr>
        <w:widowControl/>
        <w:shd w:val="clear" w:color="auto" w:fill="FFFFFF"/>
        <w:spacing w:line="420" w:lineRule="atLeast"/>
        <w:ind w:firstLine="480"/>
        <w:jc w:val="left"/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网上报名联系人：教务处</w:t>
      </w:r>
      <w:r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王方洋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 xml:space="preserve">  </w:t>
      </w:r>
    </w:p>
    <w:p w:rsidR="003251B8" w:rsidRDefault="00867740">
      <w:pPr>
        <w:widowControl/>
        <w:shd w:val="clear" w:color="auto" w:fill="FFFFFF"/>
        <w:spacing w:line="420" w:lineRule="atLeast"/>
        <w:ind w:firstLine="480"/>
        <w:jc w:val="left"/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电话：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58802413</w:t>
      </w:r>
    </w:p>
    <w:p w:rsidR="003251B8" w:rsidRDefault="00867740">
      <w:pPr>
        <w:widowControl/>
        <w:shd w:val="clear" w:color="auto" w:fill="FFFFFF"/>
        <w:spacing w:line="420" w:lineRule="atLeast"/>
        <w:ind w:firstLine="480"/>
        <w:jc w:val="left"/>
        <w:rPr>
          <w:rFonts w:ascii="PingFang SC" w:eastAsia="宋体" w:hAnsi="PingFang SC" w:cs="宋体" w:hint="eastAsia"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邮箱：</w:t>
      </w:r>
      <w:r>
        <w:rPr>
          <w:rFonts w:ascii="PingFang SC" w:eastAsia="宋体" w:hAnsi="PingFang SC" w:cs="宋体"/>
          <w:color w:val="222222"/>
          <w:kern w:val="0"/>
          <w:sz w:val="24"/>
          <w:szCs w:val="24"/>
          <w:shd w:val="clear" w:color="auto" w:fill="FFFFFF"/>
        </w:rPr>
        <w:t>bnuwangfy@foxmail.com</w:t>
      </w:r>
    </w:p>
    <w:sectPr w:rsidR="00325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C3" w:rsidRDefault="00F427C3" w:rsidP="00CC04D8">
      <w:r>
        <w:separator/>
      </w:r>
    </w:p>
  </w:endnote>
  <w:endnote w:type="continuationSeparator" w:id="0">
    <w:p w:rsidR="00F427C3" w:rsidRDefault="00F427C3" w:rsidP="00CC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C3" w:rsidRDefault="00F427C3" w:rsidP="00CC04D8">
      <w:r>
        <w:separator/>
      </w:r>
    </w:p>
  </w:footnote>
  <w:footnote w:type="continuationSeparator" w:id="0">
    <w:p w:rsidR="00F427C3" w:rsidRDefault="00F427C3" w:rsidP="00CC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A77DE"/>
    <w:multiLevelType w:val="multilevel"/>
    <w:tmpl w:val="5BDA77DE"/>
    <w:lvl w:ilvl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ED"/>
    <w:rsid w:val="00214784"/>
    <w:rsid w:val="00235E1D"/>
    <w:rsid w:val="00286449"/>
    <w:rsid w:val="002A519C"/>
    <w:rsid w:val="003251B8"/>
    <w:rsid w:val="003451DC"/>
    <w:rsid w:val="003F22AB"/>
    <w:rsid w:val="00581605"/>
    <w:rsid w:val="006F45C5"/>
    <w:rsid w:val="00867740"/>
    <w:rsid w:val="00AA0991"/>
    <w:rsid w:val="00AE70D5"/>
    <w:rsid w:val="00BA6A4E"/>
    <w:rsid w:val="00CC04D8"/>
    <w:rsid w:val="00DD2803"/>
    <w:rsid w:val="00E721BD"/>
    <w:rsid w:val="00F050ED"/>
    <w:rsid w:val="00F427C3"/>
    <w:rsid w:val="14D70599"/>
    <w:rsid w:val="2E81339F"/>
    <w:rsid w:val="4AE166B4"/>
    <w:rsid w:val="660C6080"/>
    <w:rsid w:val="74AF0FC3"/>
    <w:rsid w:val="7CB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4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4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4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4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14</cp:revision>
  <dcterms:created xsi:type="dcterms:W3CDTF">2017-03-14T01:35:00Z</dcterms:created>
  <dcterms:modified xsi:type="dcterms:W3CDTF">2017-04-06T08:50:00Z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